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8472" w14:textId="77777777" w:rsidR="00E31CCA" w:rsidRPr="00E31CCA" w:rsidRDefault="00E31CCA" w:rsidP="00E31CCA">
      <w:pPr>
        <w:spacing w:after="150" w:line="240" w:lineRule="auto"/>
        <w:divId w:val="1855604753"/>
        <w:rPr>
          <w:rFonts w:ascii="Open Sans" w:hAnsi="Open Sans" w:cs="Open Sans"/>
          <w:color w:val="333333"/>
          <w:kern w:val="0"/>
          <w:sz w:val="26"/>
          <w:szCs w:val="26"/>
          <w14:ligatures w14:val="none"/>
        </w:rPr>
      </w:pPr>
      <w:r w:rsidRPr="00E31CCA">
        <w:rPr>
          <w:rFonts w:ascii="Open Sans" w:hAnsi="Open Sans" w:cs="Open Sans"/>
          <w:color w:val="333333"/>
          <w:kern w:val="0"/>
          <w:sz w:val="26"/>
          <w:szCs w:val="26"/>
          <w14:ligatures w14:val="none"/>
        </w:rPr>
        <w:t>“Grief is the conflicting feelings caused by the end of or change in a familiar pattern of behavior.”</w:t>
      </w:r>
    </w:p>
    <w:p w14:paraId="5C62F516" w14:textId="77777777" w:rsidR="00E31CCA" w:rsidRPr="00E31CCA" w:rsidRDefault="00E31CCA" w:rsidP="00E31CCA">
      <w:pPr>
        <w:spacing w:after="150" w:line="330" w:lineRule="atLeast"/>
        <w:rPr>
          <w:rFonts w:ascii="Open Sans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hAnsi="Open Sans" w:cs="Open Sans"/>
          <w:color w:val="333333"/>
          <w:kern w:val="0"/>
          <w:sz w:val="27"/>
          <w:szCs w:val="27"/>
          <w14:ligatures w14:val="none"/>
        </w:rPr>
        <w:t>In addition to the life-events listed, we add a few more under the heading of “intangible,” for example: Loss of Trust, Loss of Approval, Loss of Safety, and Loss of Control of my body, among others.</w:t>
      </w:r>
    </w:p>
    <w:p w14:paraId="5B612794" w14:textId="77777777" w:rsidR="00E31CCA" w:rsidRPr="00E31CCA" w:rsidRDefault="00E31CCA" w:rsidP="00E31CCA">
      <w:pPr>
        <w:spacing w:before="525" w:after="525" w:line="240" w:lineRule="auto"/>
        <w:outlineLvl w:val="1"/>
        <w:rPr>
          <w:rFonts w:ascii="Montserrat" w:eastAsia="Times New Roman" w:hAnsi="Montserrat" w:cs="Times New Roman"/>
          <w:b/>
          <w:bCs/>
          <w:color w:val="555555"/>
          <w:kern w:val="0"/>
          <w:sz w:val="42"/>
          <w:szCs w:val="42"/>
          <w14:ligatures w14:val="none"/>
        </w:rPr>
      </w:pPr>
      <w:r w:rsidRPr="00E31CCA">
        <w:rPr>
          <w:rFonts w:ascii="Montserrat" w:eastAsia="Times New Roman" w:hAnsi="Montserrat" w:cs="Times New Roman"/>
          <w:b/>
          <w:bCs/>
          <w:color w:val="555555"/>
          <w:kern w:val="0"/>
          <w:sz w:val="42"/>
          <w:szCs w:val="42"/>
          <w14:ligatures w14:val="none"/>
        </w:rPr>
        <w:t>Grieving Events</w:t>
      </w:r>
    </w:p>
    <w:p w14:paraId="393849C2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Death of a spouse</w:t>
      </w:r>
    </w:p>
    <w:p w14:paraId="3F726E05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Divorce</w:t>
      </w:r>
    </w:p>
    <w:p w14:paraId="23F387CA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Marital separation</w:t>
      </w:r>
    </w:p>
    <w:p w14:paraId="50AD1F48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Imprisonment</w:t>
      </w:r>
    </w:p>
    <w:p w14:paraId="1C95F143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Death of a close family member</w:t>
      </w:r>
    </w:p>
    <w:p w14:paraId="3F556497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Personal injury or illness</w:t>
      </w:r>
    </w:p>
    <w:p w14:paraId="4A00D91C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Marriage</w:t>
      </w:r>
    </w:p>
    <w:p w14:paraId="1D95E25D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Dismissal from work</w:t>
      </w:r>
    </w:p>
    <w:p w14:paraId="1A19BF70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Marital reconciliation</w:t>
      </w:r>
    </w:p>
    <w:p w14:paraId="68D1E142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Retirement</w:t>
      </w:r>
    </w:p>
    <w:p w14:paraId="56BB9C4F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Change in health of family member</w:t>
      </w:r>
    </w:p>
    <w:p w14:paraId="76685BC9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Pregnancy</w:t>
      </w:r>
    </w:p>
    <w:p w14:paraId="1C962D1A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Sexual difficulties</w:t>
      </w:r>
    </w:p>
    <w:p w14:paraId="484CF452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Gain a new family member</w:t>
      </w:r>
    </w:p>
    <w:p w14:paraId="4B45B844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Business readjustment</w:t>
      </w:r>
    </w:p>
    <w:p w14:paraId="4CBAF7AC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Change in financial state</w:t>
      </w:r>
    </w:p>
    <w:p w14:paraId="3BBC5BB3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Death of a close friend</w:t>
      </w:r>
    </w:p>
    <w:p w14:paraId="4416B02D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Change to different line of work</w:t>
      </w:r>
    </w:p>
    <w:p w14:paraId="3571997F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Change in frequency of arguments</w:t>
      </w:r>
    </w:p>
    <w:p w14:paraId="621A6D3C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Major mortgage</w:t>
      </w:r>
    </w:p>
    <w:p w14:paraId="2ADD774E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Foreclosure of mortgage or loan</w:t>
      </w:r>
    </w:p>
    <w:p w14:paraId="0D36C361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Change in responsibilities at work</w:t>
      </w:r>
    </w:p>
    <w:p w14:paraId="08F22421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Child leaving home</w:t>
      </w:r>
    </w:p>
    <w:p w14:paraId="4C60A8D4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Trouble with in-laws</w:t>
      </w:r>
    </w:p>
    <w:p w14:paraId="3339B89D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Outstanding personal achievement</w:t>
      </w:r>
    </w:p>
    <w:p w14:paraId="486C3294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lastRenderedPageBreak/>
        <w:t>Spouse starts or stops work</w:t>
      </w:r>
    </w:p>
    <w:p w14:paraId="79DD45E8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Begin or end school</w:t>
      </w:r>
    </w:p>
    <w:p w14:paraId="38CFD5EF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Change in living conditions</w:t>
      </w:r>
    </w:p>
    <w:p w14:paraId="184F0705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Revision of personal habits</w:t>
      </w:r>
    </w:p>
    <w:p w14:paraId="2ACD1273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Trouble with boss</w:t>
      </w:r>
    </w:p>
    <w:p w14:paraId="18499222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Change in working hours or conditions</w:t>
      </w:r>
    </w:p>
    <w:p w14:paraId="5977D959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Change in residence</w:t>
      </w:r>
    </w:p>
    <w:p w14:paraId="65DA119B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Change in schools</w:t>
      </w:r>
    </w:p>
    <w:p w14:paraId="79E2652F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Change in recreation</w:t>
      </w:r>
    </w:p>
    <w:p w14:paraId="7D50C244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Change in church activities</w:t>
      </w:r>
    </w:p>
    <w:p w14:paraId="1E39B732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Change in social activities</w:t>
      </w:r>
    </w:p>
    <w:p w14:paraId="2735C2D2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Minor mortgage or loan</w:t>
      </w:r>
    </w:p>
    <w:p w14:paraId="547FBAF8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Change in sleeping habits</w:t>
      </w:r>
    </w:p>
    <w:p w14:paraId="43349D47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Change in number of family reunions</w:t>
      </w:r>
    </w:p>
    <w:p w14:paraId="548276D2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Change in eating habits</w:t>
      </w:r>
    </w:p>
    <w:p w14:paraId="2C1541D0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Vacation</w:t>
      </w:r>
    </w:p>
    <w:p w14:paraId="468A9524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Christmas</w:t>
      </w:r>
    </w:p>
    <w:p w14:paraId="4D8851FB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Minor violation of law</w:t>
      </w:r>
    </w:p>
    <w:p w14:paraId="01BDE41A" w14:textId="77777777" w:rsidR="00E31CCA" w:rsidRPr="00E31CCA" w:rsidRDefault="00E31CCA" w:rsidP="00E31CCA">
      <w:pPr>
        <w:numPr>
          <w:ilvl w:val="0"/>
          <w:numId w:val="1"/>
        </w:numPr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Loss of Trust, Loss of Approval, Loss of Safety and Loss of Control of my body</w:t>
      </w:r>
    </w:p>
    <w:p w14:paraId="6CE46BB8" w14:textId="77777777" w:rsidR="00E31CCA" w:rsidRPr="00E31CCA" w:rsidRDefault="00E31CCA" w:rsidP="00E31CCA">
      <w:pPr>
        <w:spacing w:after="150" w:line="330" w:lineRule="atLeast"/>
        <w:rPr>
          <w:rFonts w:ascii="Open Sans" w:hAnsi="Open Sans" w:cs="Open Sans"/>
          <w:color w:val="333333"/>
          <w:kern w:val="0"/>
          <w:sz w:val="27"/>
          <w:szCs w:val="27"/>
          <w14:ligatures w14:val="none"/>
        </w:rPr>
      </w:pPr>
      <w:r w:rsidRPr="00E31CCA">
        <w:rPr>
          <w:rFonts w:ascii="Open Sans" w:hAnsi="Open Sans" w:cs="Open Sans"/>
          <w:color w:val="333333"/>
          <w:kern w:val="0"/>
          <w:sz w:val="27"/>
          <w:szCs w:val="27"/>
          <w14:ligatures w14:val="none"/>
        </w:rPr>
        <w:t> </w:t>
      </w:r>
    </w:p>
    <w:p w14:paraId="28C4FCEA" w14:textId="77777777" w:rsidR="00E31CCA" w:rsidRDefault="00E31CCA"/>
    <w:sectPr w:rsidR="00E31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05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41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CA"/>
    <w:rsid w:val="00830923"/>
    <w:rsid w:val="00E31CCA"/>
    <w:rsid w:val="00EC1558"/>
    <w:rsid w:val="00FB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F5A76"/>
  <w15:chartTrackingRefBased/>
  <w15:docId w15:val="{D2C6BE33-D709-9B42-A6B7-014BE761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C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1CC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04753">
      <w:blockQuote w:val="1"/>
      <w:marLeft w:val="0"/>
      <w:marRight w:val="0"/>
      <w:marTop w:val="150"/>
      <w:marBottom w:val="150"/>
      <w:divBdr>
        <w:top w:val="none" w:sz="0" w:space="0" w:color="auto"/>
        <w:left w:val="single" w:sz="6" w:space="11" w:color="DE8A35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Willmore</dc:creator>
  <cp:keywords/>
  <dc:description/>
  <cp:lastModifiedBy>Gail Willmore</cp:lastModifiedBy>
  <cp:revision>2</cp:revision>
  <dcterms:created xsi:type="dcterms:W3CDTF">2025-02-06T22:47:00Z</dcterms:created>
  <dcterms:modified xsi:type="dcterms:W3CDTF">2025-02-06T22:47:00Z</dcterms:modified>
</cp:coreProperties>
</file>